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C16F30" w:rsidRPr="00C16F30">
        <w:rPr>
          <w:b/>
          <w:i/>
          <w:noProof/>
          <w:sz w:val="28"/>
        </w:rPr>
        <w:t>R4-2310103</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3024E" w:rsidP="003916B4">
            <w:pPr>
              <w:pStyle w:val="CRCoverPage"/>
              <w:spacing w:after="0"/>
              <w:jc w:val="center"/>
              <w:rPr>
                <w:noProof/>
              </w:rPr>
            </w:pPr>
            <w:r w:rsidRPr="0013024E">
              <w:rPr>
                <w:b/>
                <w:noProof/>
                <w:sz w:val="28"/>
              </w:rPr>
              <w:t>3195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16F30"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0C0317">
              <w:rPr>
                <w:b/>
                <w:noProof/>
                <w:sz w:val="28"/>
              </w:rPr>
              <w:t>5</w:t>
            </w:r>
            <w:r>
              <w:rPr>
                <w:b/>
                <w:noProof/>
                <w:sz w:val="28"/>
              </w:rPr>
              <w:t>.</w:t>
            </w:r>
            <w:r w:rsidR="009E6218">
              <w:rPr>
                <w:b/>
                <w:noProof/>
                <w:sz w:val="28"/>
              </w:rPr>
              <w:t>21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13024E" w:rsidP="002A6414">
            <w:pPr>
              <w:pStyle w:val="CRCoverPage"/>
              <w:spacing w:after="0"/>
              <w:ind w:left="100"/>
              <w:rPr>
                <w:noProof/>
              </w:rPr>
            </w:pPr>
            <w:r w:rsidRPr="0013024E">
              <w:rPr>
                <w:noProof/>
                <w:lang w:eastAsia="zh-CN"/>
              </w:rPr>
              <w:t>Correction to inter-RAT NR measurement TCs_R15</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163B5">
              <w:rPr>
                <w:noProof/>
              </w:rPr>
              <w:t>5</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F4037" w:rsidRPr="000515B8" w:rsidRDefault="00B02F11" w:rsidP="002528DE">
            <w:pPr>
              <w:pStyle w:val="CRCoverPage"/>
              <w:spacing w:after="0"/>
              <w:ind w:left="100"/>
              <w:rPr>
                <w:noProof/>
                <w:lang w:eastAsia="zh-CN"/>
              </w:rPr>
            </w:pPr>
            <w:r>
              <w:rPr>
                <w:rFonts w:hint="eastAsia"/>
                <w:noProof/>
                <w:lang w:eastAsia="zh-CN"/>
              </w:rPr>
              <w:t>E</w:t>
            </w:r>
            <w:r>
              <w:rPr>
                <w:noProof/>
                <w:lang w:eastAsia="zh-CN"/>
              </w:rPr>
              <w:t>vent B1 is used in A.8.4.2.6/A.8.4.2.8. So the test requirements needs to be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B02F11" w:rsidP="00822C64">
            <w:pPr>
              <w:pStyle w:val="CRCoverPage"/>
              <w:spacing w:after="0"/>
              <w:ind w:left="100"/>
              <w:rPr>
                <w:noProof/>
                <w:lang w:eastAsia="zh-CN"/>
              </w:rPr>
            </w:pPr>
            <w:r>
              <w:rPr>
                <w:noProof/>
                <w:lang w:eastAsia="zh-CN"/>
              </w:rPr>
              <w:t>Test requirements is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B02F11" w:rsidP="00653DEF">
            <w:pPr>
              <w:pStyle w:val="CRCoverPage"/>
              <w:spacing w:after="0"/>
              <w:ind w:left="100"/>
              <w:rPr>
                <w:noProof/>
                <w:lang w:eastAsia="zh-CN"/>
              </w:rPr>
            </w:pPr>
            <w:r>
              <w:rPr>
                <w:noProof/>
                <w:lang w:eastAsia="zh-CN"/>
              </w:rPr>
              <w:t>Confusion is caused.</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528DE" w:rsidP="00895DFD">
            <w:pPr>
              <w:pStyle w:val="CRCoverPage"/>
              <w:spacing w:after="0"/>
              <w:ind w:left="100"/>
              <w:rPr>
                <w:noProof/>
                <w:lang w:eastAsia="zh-CN"/>
              </w:rPr>
            </w:pPr>
            <w:r>
              <w:rPr>
                <w:noProof/>
                <w:lang w:eastAsia="zh-CN"/>
              </w:rPr>
              <w:t>A.8.4.2.7, A.8.4.2.8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Default="00FB28B2" w:rsidP="00FF4485">
            <w:pPr>
              <w:pStyle w:val="CRCoverPage"/>
              <w:spacing w:after="0"/>
              <w:rPr>
                <w:noProof/>
                <w:lang w:eastAsia="zh-CN"/>
              </w:rPr>
            </w:pPr>
            <w:r>
              <w:rPr>
                <w:rFonts w:hint="eastAsia"/>
                <w:noProof/>
                <w:lang w:eastAsia="zh-CN"/>
              </w:rPr>
              <w:t>1</w:t>
            </w:r>
            <w:r>
              <w:rPr>
                <w:noProof/>
                <w:lang w:eastAsia="zh-CN"/>
              </w:rPr>
              <w:t>st revision:</w:t>
            </w:r>
          </w:p>
          <w:p w:rsidR="00FB28B2" w:rsidRPr="004A220A" w:rsidRDefault="00FB28B2" w:rsidP="00FF4485">
            <w:pPr>
              <w:pStyle w:val="CRCoverPage"/>
              <w:spacing w:after="0"/>
              <w:rPr>
                <w:noProof/>
                <w:lang w:eastAsia="zh-CN"/>
              </w:rPr>
            </w:pPr>
            <w:r>
              <w:rPr>
                <w:rFonts w:hint="eastAsia"/>
                <w:noProof/>
                <w:lang w:eastAsia="zh-CN"/>
              </w:rPr>
              <w:t>C</w:t>
            </w:r>
            <w:r>
              <w:rPr>
                <w:noProof/>
                <w:lang w:eastAsia="zh-CN"/>
              </w:rPr>
              <w:t>hanges to gap configuration for per-FR gap specific sub tests are reversed.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2528DE" w:rsidRPr="00A62BB0" w:rsidRDefault="002528DE" w:rsidP="002528DE">
      <w:pPr>
        <w:pStyle w:val="40"/>
        <w:spacing w:before="360"/>
      </w:pPr>
      <w:r w:rsidRPr="00A62BB0">
        <w:t>A.8.4.2.7</w:t>
      </w:r>
      <w:r w:rsidRPr="00A62BB0">
        <w:tab/>
        <w:t>NR Inter-RAT event triggered reporting tests for FR2 with SSB time index detection when DRX is not used</w:t>
      </w:r>
    </w:p>
    <w:p w:rsidR="002528DE" w:rsidRPr="00A62BB0" w:rsidRDefault="002528DE" w:rsidP="002528DE">
      <w:pPr>
        <w:pStyle w:val="5"/>
      </w:pPr>
      <w:r w:rsidRPr="00A62BB0">
        <w:t>A.8.4.2.7.1</w:t>
      </w:r>
      <w:r w:rsidRPr="00A62BB0">
        <w:tab/>
        <w:t>Test Purpose and Environment</w:t>
      </w:r>
    </w:p>
    <w:p w:rsidR="002528DE" w:rsidRPr="00A62BB0" w:rsidRDefault="002528DE" w:rsidP="002528DE">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2528DE" w:rsidRPr="00A62BB0" w:rsidRDefault="002528DE" w:rsidP="002528DE">
      <w:pPr>
        <w:rPr>
          <w:rFonts w:cs="v4.2.0"/>
        </w:rPr>
      </w:pPr>
      <w:r w:rsidRPr="00A62BB0">
        <w:rPr>
          <w:rFonts w:cs="v4.2.0"/>
        </w:rPr>
        <w:t xml:space="preserve">The cell specific test parameters for E-UTRA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rPr>
                <w:szCs w:val="18"/>
              </w:rPr>
            </w:pPr>
            <w:r w:rsidRPr="00A62BB0">
              <w:rPr>
                <w:szCs w:val="18"/>
              </w:rPr>
              <w:t>Note 1:</w:t>
            </w:r>
            <w:r w:rsidRPr="00A62BB0">
              <w:rPr>
                <w:szCs w:val="18"/>
              </w:rPr>
              <w:tab/>
              <w:t>The UE is only required to be tested in one of the supported test configurations.</w:t>
            </w:r>
          </w:p>
        </w:tc>
      </w:tr>
    </w:tbl>
    <w:p w:rsidR="002528DE" w:rsidRPr="00A62BB0" w:rsidRDefault="002528DE" w:rsidP="002528DE">
      <w:pPr>
        <w:rPr>
          <w:rFonts w:cs="v4.2.0"/>
        </w:rPr>
      </w:pPr>
    </w:p>
    <w:p w:rsidR="002528DE" w:rsidRPr="00A62BB0" w:rsidRDefault="002528DE" w:rsidP="002528DE">
      <w:pPr>
        <w:pStyle w:val="TH"/>
      </w:pPr>
      <w:r w:rsidRPr="00A62BB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528DE" w:rsidRPr="00A62BB0" w:rsidTr="002528DE">
        <w:trPr>
          <w:cantSplit/>
          <w:trHeight w:val="80"/>
        </w:trPr>
        <w:tc>
          <w:tcPr>
            <w:tcW w:w="2118" w:type="dxa"/>
            <w:vMerge w:val="restart"/>
          </w:tcPr>
          <w:p w:rsidR="002528DE" w:rsidRPr="00A62BB0" w:rsidRDefault="002528DE" w:rsidP="002528DE">
            <w:pPr>
              <w:pStyle w:val="TAH"/>
              <w:rPr>
                <w:rFonts w:cs="Arial"/>
                <w:szCs w:val="18"/>
              </w:rPr>
            </w:pPr>
            <w:r w:rsidRPr="00A62BB0">
              <w:rPr>
                <w:rFonts w:cs="Arial"/>
                <w:szCs w:val="18"/>
              </w:rPr>
              <w:t>Parameter</w:t>
            </w:r>
          </w:p>
        </w:tc>
        <w:tc>
          <w:tcPr>
            <w:tcW w:w="596" w:type="dxa"/>
            <w:vMerge w:val="restart"/>
          </w:tcPr>
          <w:p w:rsidR="002528DE" w:rsidRPr="00A62BB0" w:rsidRDefault="002528DE" w:rsidP="002528DE">
            <w:pPr>
              <w:pStyle w:val="TAH"/>
              <w:rPr>
                <w:rFonts w:cs="Arial"/>
                <w:szCs w:val="18"/>
              </w:rPr>
            </w:pPr>
            <w:r w:rsidRPr="00A62BB0">
              <w:rPr>
                <w:rFonts w:cs="Arial"/>
                <w:szCs w:val="18"/>
              </w:rPr>
              <w:t>Unit</w:t>
            </w:r>
          </w:p>
        </w:tc>
        <w:tc>
          <w:tcPr>
            <w:tcW w:w="1251"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2267" w:type="dxa"/>
            <w:gridSpan w:val="2"/>
          </w:tcPr>
          <w:p w:rsidR="002528DE" w:rsidRPr="00A62BB0" w:rsidRDefault="002528DE" w:rsidP="002528DE">
            <w:pPr>
              <w:pStyle w:val="TAH"/>
              <w:rPr>
                <w:rFonts w:cs="Arial"/>
                <w:szCs w:val="18"/>
              </w:rPr>
            </w:pPr>
            <w:r w:rsidRPr="00A62BB0">
              <w:rPr>
                <w:rFonts w:cs="Arial"/>
                <w:szCs w:val="18"/>
              </w:rPr>
              <w:t>Value</w:t>
            </w:r>
          </w:p>
        </w:tc>
        <w:tc>
          <w:tcPr>
            <w:tcW w:w="3544"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2118" w:type="dxa"/>
            <w:vMerge/>
          </w:tcPr>
          <w:p w:rsidR="002528DE" w:rsidRPr="00A62BB0" w:rsidRDefault="002528DE" w:rsidP="002528DE">
            <w:pPr>
              <w:pStyle w:val="TAH"/>
              <w:rPr>
                <w:rFonts w:cs="Arial"/>
                <w:szCs w:val="18"/>
              </w:rPr>
            </w:pPr>
          </w:p>
        </w:tc>
        <w:tc>
          <w:tcPr>
            <w:tcW w:w="596" w:type="dxa"/>
            <w:vMerge/>
          </w:tcPr>
          <w:p w:rsidR="002528DE" w:rsidRPr="00A62BB0" w:rsidRDefault="002528DE" w:rsidP="002528DE">
            <w:pPr>
              <w:pStyle w:val="TAH"/>
              <w:rPr>
                <w:rFonts w:cs="Arial"/>
                <w:szCs w:val="18"/>
              </w:rPr>
            </w:pPr>
          </w:p>
        </w:tc>
        <w:tc>
          <w:tcPr>
            <w:tcW w:w="1251" w:type="dxa"/>
            <w:vMerge/>
          </w:tcPr>
          <w:p w:rsidR="002528DE" w:rsidRPr="00A62BB0" w:rsidRDefault="002528DE" w:rsidP="002528DE">
            <w:pPr>
              <w:pStyle w:val="TAH"/>
              <w:rPr>
                <w:rFonts w:cs="Arial"/>
                <w:szCs w:val="18"/>
              </w:rPr>
            </w:pPr>
          </w:p>
        </w:tc>
        <w:tc>
          <w:tcPr>
            <w:tcW w:w="1133" w:type="dxa"/>
          </w:tcPr>
          <w:p w:rsidR="002528DE" w:rsidRPr="00A62BB0" w:rsidRDefault="002528DE" w:rsidP="002528DE">
            <w:pPr>
              <w:pStyle w:val="TAH"/>
              <w:rPr>
                <w:rFonts w:cs="Arial"/>
                <w:szCs w:val="18"/>
              </w:rPr>
            </w:pPr>
            <w:r w:rsidRPr="00A62BB0">
              <w:rPr>
                <w:rFonts w:cs="Arial"/>
                <w:szCs w:val="18"/>
              </w:rPr>
              <w:t>Test 1</w:t>
            </w:r>
          </w:p>
        </w:tc>
        <w:tc>
          <w:tcPr>
            <w:tcW w:w="1134" w:type="dxa"/>
          </w:tcPr>
          <w:p w:rsidR="002528DE" w:rsidRPr="00A62BB0" w:rsidRDefault="002528DE" w:rsidP="002528DE">
            <w:pPr>
              <w:pStyle w:val="TAH"/>
              <w:rPr>
                <w:rFonts w:cs="Arial"/>
                <w:szCs w:val="18"/>
              </w:rPr>
            </w:pPr>
            <w:r w:rsidRPr="00A62BB0">
              <w:rPr>
                <w:rFonts w:cs="Arial"/>
                <w:szCs w:val="18"/>
              </w:rPr>
              <w:t>Test 2</w:t>
            </w:r>
          </w:p>
        </w:tc>
        <w:tc>
          <w:tcPr>
            <w:tcW w:w="3544" w:type="dxa"/>
            <w:vMerge/>
          </w:tcPr>
          <w:p w:rsidR="002528DE" w:rsidRPr="00A62BB0" w:rsidRDefault="002528DE" w:rsidP="002528DE">
            <w:pPr>
              <w:pStyle w:val="TAH"/>
              <w:rPr>
                <w:rFonts w:cs="Arial"/>
                <w:szCs w:val="18"/>
              </w:rPr>
            </w:pP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2118" w:type="dxa"/>
          </w:tcPr>
          <w:p w:rsidR="002528DE" w:rsidRPr="00A62BB0" w:rsidRDefault="002528DE" w:rsidP="002528DE">
            <w:pPr>
              <w:pStyle w:val="TAL"/>
              <w:rPr>
                <w:rFonts w:cs="Arial"/>
                <w:szCs w:val="18"/>
              </w:rPr>
            </w:pPr>
            <w:r w:rsidRPr="00A62BB0">
              <w:rPr>
                <w:rFonts w:cs="Arial"/>
                <w:szCs w:val="18"/>
              </w:rPr>
              <w:t>Active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4"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179"/>
        </w:trPr>
        <w:tc>
          <w:tcPr>
            <w:tcW w:w="2118" w:type="dxa"/>
          </w:tcPr>
          <w:p w:rsidR="002528DE" w:rsidRPr="00A62BB0" w:rsidRDefault="002528DE" w:rsidP="002528DE">
            <w:pPr>
              <w:pStyle w:val="TAL"/>
              <w:rPr>
                <w:rFonts w:cs="Arial"/>
                <w:szCs w:val="18"/>
              </w:rPr>
            </w:pPr>
            <w:r w:rsidRPr="00A62BB0">
              <w:rPr>
                <w:rFonts w:cs="Arial"/>
                <w:szCs w:val="18"/>
              </w:rPr>
              <w:t>Neighbour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NR cell 2</w:t>
            </w:r>
          </w:p>
        </w:tc>
        <w:tc>
          <w:tcPr>
            <w:tcW w:w="3544"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26"/>
        </w:trPr>
        <w:tc>
          <w:tcPr>
            <w:tcW w:w="2118"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0</w:t>
            </w:r>
          </w:p>
        </w:tc>
        <w:tc>
          <w:tcPr>
            <w:tcW w:w="1134" w:type="dxa"/>
          </w:tcPr>
          <w:p w:rsidR="002528DE" w:rsidRPr="00A62BB0" w:rsidRDefault="002528DE" w:rsidP="002528DE">
            <w:pPr>
              <w:pStyle w:val="TAL"/>
              <w:rPr>
                <w:rFonts w:cs="Arial"/>
                <w:szCs w:val="18"/>
              </w:rPr>
            </w:pPr>
            <w:r w:rsidRPr="00A62BB0">
              <w:rPr>
                <w:rFonts w:cs="Arial"/>
                <w:szCs w:val="18"/>
                <w:lang w:eastAsia="zh-CN"/>
              </w:rPr>
              <w:t>4</w:t>
            </w:r>
          </w:p>
        </w:tc>
        <w:tc>
          <w:tcPr>
            <w:tcW w:w="3544"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13"/>
        </w:trPr>
        <w:tc>
          <w:tcPr>
            <w:tcW w:w="2118"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134" w:type="dxa"/>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4"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r w:rsidRPr="00A62BB0">
              <w:rPr>
                <w:szCs w:val="18"/>
              </w:rPr>
              <w:t>b1-ThresholdNR</w:t>
            </w:r>
          </w:p>
        </w:tc>
        <w:tc>
          <w:tcPr>
            <w:tcW w:w="596" w:type="dxa"/>
          </w:tcPr>
          <w:p w:rsidR="002528DE" w:rsidRPr="00A62BB0" w:rsidRDefault="002528DE" w:rsidP="002528DE">
            <w:pPr>
              <w:pStyle w:val="TAL"/>
              <w:rPr>
                <w:rFonts w:cs="Arial"/>
                <w:szCs w:val="18"/>
              </w:rPr>
            </w:pPr>
            <w:r w:rsidRPr="00A62BB0">
              <w:rPr>
                <w:szCs w:val="18"/>
              </w:rPr>
              <w:t>dBm</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szCs w:val="18"/>
              </w:rPr>
              <w:t>Note 1</w:t>
            </w:r>
          </w:p>
        </w:tc>
        <w:tc>
          <w:tcPr>
            <w:tcW w:w="3544"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Hysteresis</w:t>
            </w:r>
          </w:p>
        </w:tc>
        <w:tc>
          <w:tcPr>
            <w:tcW w:w="596" w:type="dxa"/>
          </w:tcPr>
          <w:p w:rsidR="002528DE" w:rsidRPr="00A62BB0" w:rsidRDefault="002528DE" w:rsidP="002528DE">
            <w:pPr>
              <w:pStyle w:val="TAL"/>
              <w:rPr>
                <w:rFonts w:cs="Arial"/>
                <w:szCs w:val="18"/>
              </w:rPr>
            </w:pPr>
            <w:r w:rsidRPr="00A62BB0">
              <w:rPr>
                <w:rFonts w:cs="Arial"/>
                <w:szCs w:val="18"/>
              </w:rPr>
              <w:t>dB</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CP length</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Normal</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Filter coefficient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DRX</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OFF</w:t>
            </w:r>
          </w:p>
        </w:tc>
        <w:tc>
          <w:tcPr>
            <w:tcW w:w="3544" w:type="dxa"/>
          </w:tcPr>
          <w:p w:rsidR="002528DE" w:rsidRPr="00A62BB0" w:rsidRDefault="002528DE" w:rsidP="002528DE">
            <w:pPr>
              <w:pStyle w:val="TAL"/>
              <w:rPr>
                <w:rFonts w:cs="Arial"/>
                <w:szCs w:val="18"/>
              </w:rPr>
            </w:pPr>
            <w:r w:rsidRPr="00A62BB0">
              <w:rPr>
                <w:rFonts w:cs="Arial"/>
                <w:szCs w:val="18"/>
              </w:rPr>
              <w:t>DRX is not used</w:t>
            </w:r>
          </w:p>
        </w:tc>
      </w:tr>
      <w:tr w:rsidR="002528DE" w:rsidRPr="00A62BB0" w:rsidTr="002528DE">
        <w:trPr>
          <w:cantSplit/>
          <w:trHeight w:val="614"/>
        </w:trPr>
        <w:tc>
          <w:tcPr>
            <w:tcW w:w="2118"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v4.2.0"/>
                <w:szCs w:val="18"/>
              </w:rPr>
            </w:pPr>
            <w:r w:rsidRPr="00A62BB0">
              <w:rPr>
                <w:rFonts w:cs="Arial"/>
                <w:szCs w:val="18"/>
              </w:rPr>
              <w:t>1</w:t>
            </w:r>
          </w:p>
        </w:tc>
        <w:tc>
          <w:tcPr>
            <w:tcW w:w="2267" w:type="dxa"/>
            <w:gridSpan w:val="2"/>
          </w:tcPr>
          <w:p w:rsidR="002528DE" w:rsidRPr="00A62BB0" w:rsidRDefault="002528DE" w:rsidP="002528DE">
            <w:pPr>
              <w:pStyle w:val="TAL"/>
              <w:rPr>
                <w:rFonts w:cs="Arial"/>
                <w:szCs w:val="18"/>
              </w:rPr>
            </w:pPr>
            <w:r w:rsidRPr="00A62BB0">
              <w:rPr>
                <w:rFonts w:cs="v4.2.0"/>
                <w:szCs w:val="18"/>
              </w:rPr>
              <w:t>3ms</w:t>
            </w:r>
          </w:p>
        </w:tc>
        <w:tc>
          <w:tcPr>
            <w:tcW w:w="3544"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2118" w:type="dxa"/>
            <w:vMerge/>
          </w:tcPr>
          <w:p w:rsidR="002528DE" w:rsidRPr="00A62BB0" w:rsidRDefault="002528DE" w:rsidP="002528DE">
            <w:pPr>
              <w:pStyle w:val="TAL"/>
              <w:rPr>
                <w:rFonts w:cs="Arial"/>
                <w:szCs w:val="18"/>
              </w:rPr>
            </w:pP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2</w:t>
            </w:r>
          </w:p>
        </w:tc>
        <w:tc>
          <w:tcPr>
            <w:tcW w:w="2267" w:type="dxa"/>
            <w:gridSpan w:val="2"/>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T1</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5</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T2</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1133" w:type="dxa"/>
          </w:tcPr>
          <w:p w:rsidR="002528DE" w:rsidRPr="00A62BB0" w:rsidRDefault="002528DE" w:rsidP="002528DE">
            <w:pPr>
              <w:pStyle w:val="TAL"/>
              <w:rPr>
                <w:rFonts w:cs="Arial"/>
                <w:szCs w:val="18"/>
              </w:rPr>
            </w:pPr>
            <w:r w:rsidRPr="00A62BB0">
              <w:rPr>
                <w:rFonts w:cs="Arial"/>
                <w:szCs w:val="18"/>
              </w:rPr>
              <w:t>5</w:t>
            </w:r>
          </w:p>
        </w:tc>
        <w:tc>
          <w:tcPr>
            <w:tcW w:w="1134" w:type="dxa"/>
          </w:tcPr>
          <w:p w:rsidR="002528DE" w:rsidRPr="00A62BB0" w:rsidRDefault="002528DE" w:rsidP="002528DE">
            <w:pPr>
              <w:pStyle w:val="TAL"/>
              <w:rPr>
                <w:rFonts w:cs="Arial"/>
                <w:szCs w:val="18"/>
              </w:rPr>
            </w:pPr>
            <w:r w:rsidRPr="00A62BB0">
              <w:rPr>
                <w:rFonts w:cs="Arial"/>
                <w:szCs w:val="18"/>
              </w:rPr>
              <w:t>3</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7"/>
        </w:trPr>
        <w:tc>
          <w:tcPr>
            <w:tcW w:w="9776" w:type="dxa"/>
            <w:gridSpan w:val="6"/>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w:t>
            </w:r>
            <w:r>
              <w:t>7</w:t>
            </w:r>
            <w:r w:rsidRPr="00A62BB0">
              <w:t>.1-3</w:t>
            </w:r>
          </w:p>
        </w:tc>
      </w:tr>
    </w:tbl>
    <w:p w:rsidR="002528DE" w:rsidRPr="00A62BB0" w:rsidRDefault="002528DE" w:rsidP="002528DE"/>
    <w:p w:rsidR="002528DE" w:rsidRPr="00A62BB0" w:rsidRDefault="002528DE" w:rsidP="002528DE">
      <w:pPr>
        <w:pStyle w:val="TH"/>
        <w:rPr>
          <w:rFonts w:cs="v4.2.0"/>
        </w:rPr>
      </w:pPr>
      <w:r w:rsidRPr="00A62BB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A62BB0" w:rsidTr="002528DE">
        <w:trPr>
          <w:cantSplit/>
          <w:trHeight w:val="150"/>
        </w:trPr>
        <w:tc>
          <w:tcPr>
            <w:tcW w:w="3681" w:type="dxa"/>
            <w:gridSpan w:val="2"/>
            <w:vMerge w:val="restart"/>
            <w:tcBorders>
              <w:top w:val="single" w:sz="4" w:space="0" w:color="auto"/>
              <w:lef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2528DE" w:rsidRPr="00A62BB0" w:rsidRDefault="002528DE" w:rsidP="002528DE">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Cell 2</w:t>
            </w:r>
          </w:p>
        </w:tc>
      </w:tr>
      <w:tr w:rsidR="002528DE" w:rsidRPr="00A62BB0" w:rsidTr="002528DE">
        <w:trPr>
          <w:cantSplit/>
          <w:trHeight w:val="150"/>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T2</w:t>
            </w:r>
          </w:p>
        </w:tc>
      </w:tr>
      <w:tr w:rsidR="002528DE" w:rsidRPr="00A62BB0" w:rsidTr="002528DE">
        <w:trPr>
          <w:cantSplit/>
          <w:trHeight w:val="150"/>
        </w:trPr>
        <w:tc>
          <w:tcPr>
            <w:tcW w:w="3681" w:type="dxa"/>
            <w:gridSpan w:val="2"/>
            <w:tcBorders>
              <w:left w:val="single" w:sz="4" w:space="0" w:color="auto"/>
              <w:bottom w:val="single" w:sz="4" w:space="0" w:color="auto"/>
            </w:tcBorders>
          </w:tcPr>
          <w:p w:rsidR="002528DE" w:rsidRPr="00A62BB0" w:rsidRDefault="002528DE" w:rsidP="002528DE">
            <w:pPr>
              <w:pStyle w:val="TAL"/>
              <w:rPr>
                <w:rFonts w:cs="Arial"/>
                <w:b/>
              </w:rPr>
            </w:pPr>
            <w:proofErr w:type="spellStart"/>
            <w:r w:rsidRPr="00595DBB" w:rsidDel="008A495C">
              <w:rPr>
                <w:rFonts w:eastAsia="Calibri"/>
                <w:lang w:val="en-US"/>
              </w:rPr>
              <w:t>AoA</w:t>
            </w:r>
            <w:proofErr w:type="spellEnd"/>
            <w:r w:rsidRPr="00595DBB" w:rsidDel="008A495C">
              <w:rPr>
                <w:rFonts w:eastAsia="Calibri"/>
                <w:lang w:val="en-US"/>
              </w:rPr>
              <w:t xml:space="preserve"> setup defined in A.3.15.1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Setup 1</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1</w:t>
            </w:r>
          </w:p>
        </w:tc>
      </w:tr>
      <w:tr w:rsidR="002528DE" w:rsidRPr="00A62BB0" w:rsidTr="002528DE">
        <w:trPr>
          <w:cantSplit/>
          <w:trHeight w:val="191"/>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2528DE" w:rsidRPr="00A62BB0" w:rsidTr="002528DE">
        <w:trPr>
          <w:cantSplit/>
          <w:trHeight w:val="137"/>
        </w:trPr>
        <w:tc>
          <w:tcPr>
            <w:tcW w:w="3681" w:type="dxa"/>
            <w:gridSpan w:val="2"/>
            <w:tcBorders>
              <w:left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2528DE" w:rsidRPr="00A62BB0" w:rsidTr="002528DE">
        <w:trPr>
          <w:cantSplit/>
          <w:trHeight w:val="226"/>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bCs/>
                <w:sz w:val="18"/>
                <w:szCs w:val="18"/>
              </w:rPr>
              <w:t>BW</w:t>
            </w:r>
            <w:r w:rsidRPr="00A62BB0">
              <w:rPr>
                <w:rFonts w:ascii="Arial" w:hAnsi="Arial"/>
                <w:sz w:val="18"/>
                <w:szCs w:val="18"/>
                <w:vertAlign w:val="subscript"/>
              </w:rPr>
              <w:t>channel</w:t>
            </w:r>
            <w:proofErr w:type="spellEnd"/>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de-DE"/>
              </w:rPr>
            </w:pPr>
            <w:r w:rsidRPr="00A62BB0">
              <w:rPr>
                <w:rFonts w:ascii="Arial" w:hAnsi="Arial"/>
                <w:sz w:val="18"/>
                <w:szCs w:val="18"/>
              </w:rPr>
              <w:t xml:space="preserve">100: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66</w:t>
            </w:r>
          </w:p>
        </w:tc>
      </w:tr>
      <w:tr w:rsidR="002528DE" w:rsidRPr="00A62BB0" w:rsidTr="002528DE">
        <w:trPr>
          <w:cantSplit/>
          <w:trHeight w:val="3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bCs/>
                <w:sz w:val="18"/>
                <w:szCs w:val="18"/>
              </w:rPr>
              <w:t xml:space="preserve">OCNG patterns defined in A.3.2.1.1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OP.1</w:t>
            </w:r>
          </w:p>
        </w:tc>
      </w:tr>
      <w:tr w:rsidR="002528DE" w:rsidRPr="00A62BB0" w:rsidTr="002528DE">
        <w:trPr>
          <w:cantSplit/>
          <w:trHeight w:val="127"/>
        </w:trPr>
        <w:tc>
          <w:tcPr>
            <w:tcW w:w="3681" w:type="dxa"/>
            <w:gridSpan w:val="2"/>
            <w:vMerge w:val="restart"/>
            <w:tcBorders>
              <w:left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2528DE" w:rsidRPr="00A62BB0" w:rsidTr="002528DE">
        <w:trPr>
          <w:cantSplit/>
          <w:trHeight w:val="229"/>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SMTC.1</w:t>
            </w:r>
          </w:p>
        </w:tc>
      </w:tr>
      <w:tr w:rsidR="002528DE" w:rsidRPr="00A62BB0" w:rsidTr="002528DE">
        <w:trPr>
          <w:cantSplit/>
          <w:trHeight w:val="239"/>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2528DE" w:rsidRPr="00A62BB0" w:rsidRDefault="002528DE" w:rsidP="002528DE">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2528DE" w:rsidRPr="00A62BB0" w:rsidTr="002528DE">
        <w:trPr>
          <w:cantSplit/>
          <w:trHeight w:val="129"/>
        </w:trPr>
        <w:tc>
          <w:tcPr>
            <w:tcW w:w="1840"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2528DE" w:rsidRPr="00A62BB0" w:rsidRDefault="002528DE" w:rsidP="002528DE">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w:t>
            </w:r>
            <w:r>
              <w:rPr>
                <w:rFonts w:ascii="Arial" w:hAnsi="Arial"/>
                <w:sz w:val="18"/>
                <w:szCs w:val="18"/>
              </w:rPr>
              <w:t>106</w:t>
            </w:r>
          </w:p>
        </w:tc>
      </w:tr>
      <w:tr w:rsidR="002528DE" w:rsidRPr="00A62BB0" w:rsidTr="002528DE">
        <w:trPr>
          <w:cantSplit/>
          <w:trHeight w:val="16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val="restart"/>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0</w:t>
            </w:r>
          </w:p>
        </w:tc>
      </w:tr>
      <w:tr w:rsidR="002528DE" w:rsidRPr="00A62BB0" w:rsidTr="002528DE">
        <w:trPr>
          <w:cantSplit/>
          <w:trHeight w:val="11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8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2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7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4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4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1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pt" o:ole="" fillcolor="window">
                  <v:imagedata r:id="rId13" o:title=""/>
                </v:shape>
                <o:OLEObject Type="Embed" ProgID="Equation.3" ShapeID="_x0000_i1025" DrawAspect="Content" ObjectID="_1746592482" r:id="rId14"/>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-1</w:t>
            </w:r>
            <w:r>
              <w:rPr>
                <w:rFonts w:ascii="Arial" w:hAnsi="Arial"/>
                <w:sz w:val="18"/>
                <w:szCs w:val="18"/>
              </w:rPr>
              <w:t>04.7</w:t>
            </w:r>
          </w:p>
        </w:tc>
      </w:tr>
      <w:tr w:rsidR="002528DE" w:rsidRPr="00A62BB0" w:rsidTr="002528DE">
        <w:trPr>
          <w:cantSplit/>
          <w:trHeight w:val="215"/>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26" type="#_x0000_t75" style="width:15.5pt;height:10pt" o:ole="" fillcolor="window">
                  <v:imagedata r:id="rId13" o:title=""/>
                </v:shape>
                <o:OLEObject Type="Embed" ProgID="Equation.3" ShapeID="_x0000_i1026" DrawAspect="Content" ObjectID="_1746592483" r:id="rId15"/>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95.7</w:t>
            </w:r>
          </w:p>
        </w:tc>
      </w:tr>
      <w:tr w:rsidR="002528DE" w:rsidRPr="00A62BB0" w:rsidTr="002528DE">
        <w:trPr>
          <w:cantSplit/>
          <w:trHeight w:val="219"/>
        </w:trPr>
        <w:tc>
          <w:tcPr>
            <w:tcW w:w="3681" w:type="dxa"/>
            <w:gridSpan w:val="2"/>
          </w:tcPr>
          <w:p w:rsidR="002528DE" w:rsidRPr="00A62BB0" w:rsidRDefault="002528DE" w:rsidP="002528DE">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-8</w:t>
            </w:r>
            <w:r>
              <w:rPr>
                <w:rFonts w:ascii="Arial" w:hAnsi="Arial"/>
                <w:sz w:val="18"/>
                <w:szCs w:val="18"/>
              </w:rPr>
              <w:t>7.7</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620" w:dyaOrig="380">
                <v:shape id="_x0000_i1027" type="#_x0000_t75" style="width:15.5pt;height:10pt" o:ole="" fillcolor="window">
                  <v:imagedata r:id="rId16" o:title=""/>
                </v:shape>
                <o:OLEObject Type="Embed" ProgID="Equation.3" ShapeID="_x0000_i1027" DrawAspect="Content" ObjectID="_1746592484" r:id="rId17"/>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800" w:dyaOrig="380">
                <v:shape id="_x0000_i1028" type="#_x0000_t75" style="width:30.5pt;height:10pt" o:ole="" fillcolor="window">
                  <v:imagedata r:id="rId18" o:title=""/>
                </v:shape>
                <o:OLEObject Type="Embed" ProgID="Equation.3" ShapeID="_x0000_i1028" DrawAspect="Content" ObjectID="_1746592485" r:id="rId19"/>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14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66.7</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-58.</w:t>
            </w:r>
            <w:r>
              <w:rPr>
                <w:rFonts w:ascii="Arial" w:hAnsi="Arial"/>
                <w:sz w:val="18"/>
                <w:szCs w:val="18"/>
              </w:rPr>
              <w:t>0</w:t>
            </w:r>
          </w:p>
        </w:tc>
      </w:tr>
      <w:tr w:rsidR="002528DE" w:rsidRPr="00A62BB0" w:rsidTr="002528DE">
        <w:trPr>
          <w:cantSplit/>
          <w:trHeight w:val="150"/>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2528DE" w:rsidRPr="00A62BB0" w:rsidRDefault="002528DE" w:rsidP="002528DE">
            <w:pPr>
              <w:keepNext/>
              <w:keepLines/>
              <w:spacing w:after="0"/>
              <w:jc w:val="center"/>
              <w:rPr>
                <w:rFonts w:ascii="Arial" w:hAnsi="Arial"/>
                <w:sz w:val="18"/>
                <w:szCs w:val="18"/>
              </w:rPr>
            </w:pPr>
          </w:p>
        </w:tc>
        <w:tc>
          <w:tcPr>
            <w:tcW w:w="1418" w:type="dxa"/>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AWGN</w:t>
            </w:r>
          </w:p>
        </w:tc>
      </w:tr>
      <w:tr w:rsidR="002528DE" w:rsidRPr="00A62BB0" w:rsidTr="002528DE">
        <w:trPr>
          <w:cantSplit/>
          <w:trHeight w:val="1023"/>
        </w:trPr>
        <w:tc>
          <w:tcPr>
            <w:tcW w:w="9493" w:type="dxa"/>
            <w:gridSpan w:val="6"/>
          </w:tcPr>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29" type="#_x0000_t75" style="width:15.5pt;height:10pt" o:ole="" fillcolor="window">
                  <v:imagedata r:id="rId13" o:title=""/>
                </v:shape>
                <o:OLEObject Type="Embed" ProgID="Equation.3" ShapeID="_x0000_i1029" DrawAspect="Content" ObjectID="_1746592486" r:id="rId20"/>
              </w:object>
            </w:r>
            <w:r w:rsidRPr="00A62BB0">
              <w:rPr>
                <w:rFonts w:ascii="Arial" w:hAnsi="Arial"/>
                <w:sz w:val="18"/>
                <w:szCs w:val="18"/>
                <w:lang w:val="en-US"/>
              </w:rPr>
              <w:t>to be fulfilled.</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2528DE"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p w:rsidR="002528DE" w:rsidRPr="00A62BB0" w:rsidRDefault="002528DE" w:rsidP="002528DE">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rsidR="002528DE" w:rsidRPr="00A62BB0" w:rsidRDefault="002528DE" w:rsidP="002528DE">
      <w:pPr>
        <w:pStyle w:val="5"/>
        <w:spacing w:before="360"/>
      </w:pPr>
      <w:r w:rsidRPr="00A62BB0">
        <w:t>A.8.4.2.7.2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2" w:author="Huawei" w:date="2023-05-12T18:42:00Z">
        <w:r w:rsidRPr="00A62BB0" w:rsidDel="00714EF1">
          <w:rPr>
            <w:rFonts w:cs="v4.2.0"/>
          </w:rPr>
          <w:delText xml:space="preserve">B2 </w:delText>
        </w:r>
      </w:del>
      <w:ins w:id="3"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per-FR gap, the UE shall send one Event </w:t>
      </w:r>
      <w:del w:id="4" w:author="Huawei" w:date="2023-05-12T18:42:00Z">
        <w:r w:rsidRPr="00A62BB0" w:rsidDel="00714EF1">
          <w:rPr>
            <w:rFonts w:cs="v4.2.0"/>
          </w:rPr>
          <w:delText xml:space="preserve">B2 </w:delText>
        </w:r>
      </w:del>
      <w:ins w:id="5"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 1 and test 2, the UE is required to report SSB time index.</w:t>
      </w:r>
    </w:p>
    <w:p w:rsidR="002528DE" w:rsidRPr="00A62BB0" w:rsidRDefault="002528DE" w:rsidP="002528DE">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2528DE" w:rsidRPr="00A62BB0" w:rsidRDefault="002528DE" w:rsidP="002528DE">
      <w:pPr>
        <w:pStyle w:val="TH"/>
      </w:pPr>
      <w:r w:rsidRPr="00A62BB0">
        <w:lastRenderedPageBreak/>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6859" w:type="dxa"/>
            <w:gridSpan w:val="2"/>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3032" w:type="dxa"/>
          </w:tcPr>
          <w:p w:rsidR="002528DE" w:rsidRPr="00A62BB0" w:rsidRDefault="002528DE" w:rsidP="002528DE">
            <w:pPr>
              <w:pStyle w:val="TAH"/>
            </w:pPr>
            <w:r w:rsidRPr="00A62BB0">
              <w:t xml:space="preserve">Test 1: D1 </w:t>
            </w:r>
            <w:proofErr w:type="spellStart"/>
            <w:r w:rsidRPr="00A62BB0">
              <w:t>ms</w:t>
            </w:r>
            <w:proofErr w:type="spellEnd"/>
          </w:p>
        </w:tc>
        <w:tc>
          <w:tcPr>
            <w:tcW w:w="3827" w:type="dxa"/>
          </w:tcPr>
          <w:p w:rsidR="002528DE" w:rsidRPr="00A62BB0" w:rsidRDefault="002528DE" w:rsidP="002528DE">
            <w:pPr>
              <w:pStyle w:val="TAH"/>
            </w:pPr>
            <w:r w:rsidRPr="00A62BB0">
              <w:t xml:space="preserve">Test 2: D2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3032" w:type="dxa"/>
          </w:tcPr>
          <w:p w:rsidR="002528DE" w:rsidRPr="00A62BB0" w:rsidRDefault="002528DE" w:rsidP="002528DE">
            <w:pPr>
              <w:pStyle w:val="TAC"/>
            </w:pPr>
            <w:r w:rsidRPr="00A62BB0">
              <w:t>4160</w:t>
            </w:r>
          </w:p>
        </w:tc>
        <w:tc>
          <w:tcPr>
            <w:tcW w:w="3827" w:type="dxa"/>
          </w:tcPr>
          <w:p w:rsidR="002528DE" w:rsidRPr="00A62BB0" w:rsidRDefault="002528DE" w:rsidP="002528DE">
            <w:pPr>
              <w:pStyle w:val="TAC"/>
            </w:pPr>
            <w:r w:rsidRPr="00A62BB0">
              <w:t>2080</w:t>
            </w:r>
          </w:p>
        </w:tc>
      </w:tr>
    </w:tbl>
    <w:p w:rsidR="002528DE" w:rsidRPr="00A62BB0" w:rsidRDefault="002528DE" w:rsidP="002528DE"/>
    <w:p w:rsidR="002528DE" w:rsidRPr="00A62BB0" w:rsidRDefault="002528DE" w:rsidP="002528DE">
      <w:pPr>
        <w:pStyle w:val="40"/>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rsidR="002528DE" w:rsidRPr="00A62BB0" w:rsidRDefault="002528DE" w:rsidP="002528DE">
      <w:pPr>
        <w:pStyle w:val="5"/>
      </w:pPr>
      <w:r w:rsidRPr="00A62BB0">
        <w:t>A.8.4.2.8.1</w:t>
      </w:r>
      <w:r w:rsidRPr="00A62BB0">
        <w:tab/>
        <w:t>Test Purpose and Environment</w:t>
      </w:r>
    </w:p>
    <w:p w:rsidR="002528DE" w:rsidRPr="00A62BB0" w:rsidRDefault="002528DE" w:rsidP="002528DE">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2528DE" w:rsidRPr="00A62BB0" w:rsidRDefault="002528DE" w:rsidP="002528DE">
      <w:pPr>
        <w:rPr>
          <w:rFonts w:cs="v4.2.0"/>
        </w:rPr>
      </w:pPr>
      <w:r w:rsidRPr="00A62BB0">
        <w:rPr>
          <w:rFonts w:cs="v4.2.0"/>
        </w:rPr>
        <w:t xml:space="preserve">The cell specific test parameters for E-UTRA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pPr>
            <w:r w:rsidRPr="00A62BB0">
              <w:t>Note 1:</w:t>
            </w:r>
            <w:r w:rsidRPr="00A62BB0">
              <w:rPr>
                <w:lang w:val="en-US"/>
              </w:rPr>
              <w:tab/>
            </w:r>
            <w:r w:rsidRPr="00A62BB0">
              <w:t>The UE is only required to be tested in one of the supported test configurations.</w:t>
            </w:r>
          </w:p>
        </w:tc>
      </w:tr>
    </w:tbl>
    <w:p w:rsidR="002528DE" w:rsidRPr="00A62BB0" w:rsidRDefault="002528DE" w:rsidP="002528DE"/>
    <w:p w:rsidR="002528DE" w:rsidRPr="00A62BB0" w:rsidRDefault="002528DE" w:rsidP="002528DE">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528DE" w:rsidRPr="00A62BB0" w:rsidTr="002528DE">
        <w:trPr>
          <w:cantSplit/>
          <w:trHeight w:val="80"/>
        </w:trPr>
        <w:tc>
          <w:tcPr>
            <w:tcW w:w="1555" w:type="dxa"/>
            <w:vMerge w:val="restart"/>
          </w:tcPr>
          <w:p w:rsidR="002528DE" w:rsidRPr="00A62BB0" w:rsidRDefault="002528DE" w:rsidP="002528DE">
            <w:pPr>
              <w:pStyle w:val="TAH"/>
              <w:rPr>
                <w:rFonts w:cs="Arial"/>
                <w:szCs w:val="18"/>
              </w:rPr>
            </w:pPr>
            <w:r w:rsidRPr="00A62BB0">
              <w:rPr>
                <w:rFonts w:cs="Arial"/>
                <w:szCs w:val="18"/>
              </w:rPr>
              <w:t>Parameter</w:t>
            </w:r>
          </w:p>
        </w:tc>
        <w:tc>
          <w:tcPr>
            <w:tcW w:w="708" w:type="dxa"/>
            <w:vMerge w:val="restart"/>
          </w:tcPr>
          <w:p w:rsidR="002528DE" w:rsidRPr="00A62BB0" w:rsidRDefault="002528DE" w:rsidP="002528DE">
            <w:pPr>
              <w:pStyle w:val="TAH"/>
              <w:rPr>
                <w:rFonts w:cs="Arial"/>
                <w:szCs w:val="18"/>
              </w:rPr>
            </w:pPr>
            <w:r w:rsidRPr="00A62BB0">
              <w:rPr>
                <w:rFonts w:cs="Arial"/>
                <w:szCs w:val="18"/>
              </w:rPr>
              <w:t>Unit</w:t>
            </w:r>
          </w:p>
        </w:tc>
        <w:tc>
          <w:tcPr>
            <w:tcW w:w="1276"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3119" w:type="dxa"/>
            <w:gridSpan w:val="4"/>
          </w:tcPr>
          <w:p w:rsidR="002528DE" w:rsidRPr="00A62BB0" w:rsidRDefault="002528DE" w:rsidP="002528DE">
            <w:pPr>
              <w:pStyle w:val="TAH"/>
              <w:rPr>
                <w:rFonts w:cs="Arial"/>
                <w:szCs w:val="18"/>
              </w:rPr>
            </w:pPr>
            <w:r w:rsidRPr="00A62BB0">
              <w:rPr>
                <w:rFonts w:cs="Arial"/>
                <w:szCs w:val="18"/>
              </w:rPr>
              <w:t>Value</w:t>
            </w:r>
          </w:p>
        </w:tc>
        <w:tc>
          <w:tcPr>
            <w:tcW w:w="3543"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1555" w:type="dxa"/>
            <w:vMerge/>
          </w:tcPr>
          <w:p w:rsidR="002528DE" w:rsidRPr="00A62BB0" w:rsidRDefault="002528DE" w:rsidP="002528DE">
            <w:pPr>
              <w:pStyle w:val="TAH"/>
              <w:rPr>
                <w:rFonts w:cs="Arial"/>
                <w:szCs w:val="18"/>
              </w:rPr>
            </w:pPr>
          </w:p>
        </w:tc>
        <w:tc>
          <w:tcPr>
            <w:tcW w:w="708" w:type="dxa"/>
            <w:vMerge/>
          </w:tcPr>
          <w:p w:rsidR="002528DE" w:rsidRPr="00A62BB0" w:rsidRDefault="002528DE" w:rsidP="002528DE">
            <w:pPr>
              <w:pStyle w:val="TAH"/>
              <w:rPr>
                <w:rFonts w:cs="Arial"/>
                <w:szCs w:val="18"/>
              </w:rPr>
            </w:pPr>
          </w:p>
        </w:tc>
        <w:tc>
          <w:tcPr>
            <w:tcW w:w="1276" w:type="dxa"/>
            <w:vMerge/>
          </w:tcPr>
          <w:p w:rsidR="002528DE" w:rsidRPr="00A62BB0" w:rsidRDefault="002528DE" w:rsidP="002528DE">
            <w:pPr>
              <w:pStyle w:val="TAH"/>
              <w:rPr>
                <w:rFonts w:cs="Arial"/>
                <w:szCs w:val="18"/>
              </w:rPr>
            </w:pPr>
          </w:p>
        </w:tc>
        <w:tc>
          <w:tcPr>
            <w:tcW w:w="709" w:type="dxa"/>
          </w:tcPr>
          <w:p w:rsidR="002528DE" w:rsidRPr="00A62BB0" w:rsidRDefault="002528DE" w:rsidP="002528DE">
            <w:pPr>
              <w:pStyle w:val="TAH"/>
              <w:rPr>
                <w:rFonts w:cs="Arial"/>
                <w:szCs w:val="18"/>
              </w:rPr>
            </w:pPr>
            <w:r w:rsidRPr="00A62BB0">
              <w:rPr>
                <w:rFonts w:cs="Arial"/>
                <w:szCs w:val="18"/>
              </w:rPr>
              <w:t>Test 1</w:t>
            </w:r>
          </w:p>
        </w:tc>
        <w:tc>
          <w:tcPr>
            <w:tcW w:w="850" w:type="dxa"/>
          </w:tcPr>
          <w:p w:rsidR="002528DE" w:rsidRPr="00A62BB0" w:rsidRDefault="002528DE" w:rsidP="002528DE">
            <w:pPr>
              <w:pStyle w:val="TAH"/>
              <w:rPr>
                <w:rFonts w:cs="Arial"/>
                <w:szCs w:val="18"/>
              </w:rPr>
            </w:pPr>
            <w:r w:rsidRPr="00A62BB0">
              <w:rPr>
                <w:rFonts w:cs="Arial"/>
                <w:szCs w:val="18"/>
              </w:rPr>
              <w:t>Test 2</w:t>
            </w:r>
          </w:p>
        </w:tc>
        <w:tc>
          <w:tcPr>
            <w:tcW w:w="709" w:type="dxa"/>
          </w:tcPr>
          <w:p w:rsidR="002528DE" w:rsidRPr="00A62BB0" w:rsidRDefault="002528DE" w:rsidP="002528DE">
            <w:pPr>
              <w:pStyle w:val="TAH"/>
              <w:rPr>
                <w:rFonts w:cs="Arial"/>
                <w:szCs w:val="18"/>
              </w:rPr>
            </w:pPr>
            <w:r w:rsidRPr="00A62BB0">
              <w:rPr>
                <w:rFonts w:cs="Arial"/>
                <w:szCs w:val="18"/>
              </w:rPr>
              <w:t>Test 3</w:t>
            </w:r>
          </w:p>
        </w:tc>
        <w:tc>
          <w:tcPr>
            <w:tcW w:w="851" w:type="dxa"/>
          </w:tcPr>
          <w:p w:rsidR="002528DE" w:rsidRPr="00A62BB0" w:rsidRDefault="002528DE" w:rsidP="002528DE">
            <w:pPr>
              <w:pStyle w:val="TAH"/>
              <w:rPr>
                <w:rFonts w:cs="Arial"/>
                <w:szCs w:val="18"/>
              </w:rPr>
            </w:pPr>
            <w:r w:rsidRPr="00A62BB0">
              <w:rPr>
                <w:rFonts w:cs="Arial"/>
                <w:szCs w:val="18"/>
              </w:rPr>
              <w:t>Test 4</w:t>
            </w:r>
          </w:p>
        </w:tc>
        <w:tc>
          <w:tcPr>
            <w:tcW w:w="3543" w:type="dxa"/>
            <w:vMerge/>
          </w:tcPr>
          <w:p w:rsidR="002528DE" w:rsidRPr="00A62BB0" w:rsidRDefault="002528DE" w:rsidP="002528DE">
            <w:pPr>
              <w:pStyle w:val="TAH"/>
              <w:rPr>
                <w:rFonts w:cs="Arial"/>
                <w:szCs w:val="18"/>
              </w:rPr>
            </w:pP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1555" w:type="dxa"/>
          </w:tcPr>
          <w:p w:rsidR="002528DE" w:rsidRPr="00A62BB0" w:rsidRDefault="002528DE" w:rsidP="002528DE">
            <w:pPr>
              <w:pStyle w:val="TAL"/>
              <w:rPr>
                <w:rFonts w:cs="Arial"/>
                <w:szCs w:val="18"/>
              </w:rPr>
            </w:pPr>
            <w:r w:rsidRPr="00A62BB0">
              <w:rPr>
                <w:rFonts w:cs="Arial"/>
                <w:szCs w:val="18"/>
              </w:rPr>
              <w:t>Active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3"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243"/>
        </w:trPr>
        <w:tc>
          <w:tcPr>
            <w:tcW w:w="1555" w:type="dxa"/>
          </w:tcPr>
          <w:p w:rsidR="002528DE" w:rsidRPr="00A62BB0" w:rsidRDefault="002528DE" w:rsidP="002528DE">
            <w:pPr>
              <w:pStyle w:val="TAL"/>
              <w:rPr>
                <w:rFonts w:cs="Arial"/>
                <w:szCs w:val="18"/>
              </w:rPr>
            </w:pPr>
            <w:r w:rsidRPr="00A62BB0">
              <w:rPr>
                <w:rFonts w:cs="Arial"/>
                <w:szCs w:val="18"/>
              </w:rPr>
              <w:t>Neighbour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NR cell 2</w:t>
            </w:r>
          </w:p>
        </w:tc>
        <w:tc>
          <w:tcPr>
            <w:tcW w:w="3543"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85"/>
        </w:trPr>
        <w:tc>
          <w:tcPr>
            <w:tcW w:w="1555"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0</w:t>
            </w:r>
          </w:p>
        </w:tc>
        <w:tc>
          <w:tcPr>
            <w:tcW w:w="1560" w:type="dxa"/>
            <w:gridSpan w:val="2"/>
          </w:tcPr>
          <w:p w:rsidR="002528DE" w:rsidRPr="00A62BB0" w:rsidRDefault="002528DE" w:rsidP="002528DE">
            <w:pPr>
              <w:pStyle w:val="TAL"/>
              <w:rPr>
                <w:rFonts w:cs="Arial"/>
                <w:szCs w:val="18"/>
              </w:rPr>
            </w:pPr>
            <w:r w:rsidRPr="00A62BB0">
              <w:rPr>
                <w:rFonts w:cs="Arial"/>
                <w:szCs w:val="18"/>
                <w:lang w:eastAsia="zh-CN"/>
              </w:rPr>
              <w:t>4</w:t>
            </w:r>
          </w:p>
        </w:tc>
        <w:tc>
          <w:tcPr>
            <w:tcW w:w="3543"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09"/>
        </w:trPr>
        <w:tc>
          <w:tcPr>
            <w:tcW w:w="1555"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560" w:type="dxa"/>
            <w:gridSpan w:val="2"/>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3"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r w:rsidRPr="00A62BB0">
              <w:rPr>
                <w:szCs w:val="18"/>
              </w:rPr>
              <w:t>b1-ThresholdNR</w:t>
            </w:r>
          </w:p>
        </w:tc>
        <w:tc>
          <w:tcPr>
            <w:tcW w:w="708" w:type="dxa"/>
          </w:tcPr>
          <w:p w:rsidR="002528DE" w:rsidRPr="00A62BB0" w:rsidRDefault="002528DE" w:rsidP="002528DE">
            <w:pPr>
              <w:pStyle w:val="TAL"/>
              <w:rPr>
                <w:rFonts w:cs="Arial"/>
                <w:szCs w:val="18"/>
              </w:rPr>
            </w:pPr>
            <w:r w:rsidRPr="00A62BB0">
              <w:rPr>
                <w:szCs w:val="18"/>
              </w:rPr>
              <w:t>dBm</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szCs w:val="18"/>
              </w:rPr>
              <w:t>Note 1</w:t>
            </w:r>
          </w:p>
        </w:tc>
        <w:tc>
          <w:tcPr>
            <w:tcW w:w="3543"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Hysteresis</w:t>
            </w:r>
          </w:p>
        </w:tc>
        <w:tc>
          <w:tcPr>
            <w:tcW w:w="708" w:type="dxa"/>
          </w:tcPr>
          <w:p w:rsidR="002528DE" w:rsidRPr="00A62BB0" w:rsidRDefault="002528DE" w:rsidP="002528DE">
            <w:pPr>
              <w:pStyle w:val="TAL"/>
              <w:rPr>
                <w:rFonts w:cs="Arial"/>
                <w:szCs w:val="18"/>
              </w:rPr>
            </w:pPr>
            <w:r w:rsidRPr="00A62BB0">
              <w:rPr>
                <w:rFonts w:cs="Arial"/>
                <w:szCs w:val="18"/>
              </w:rPr>
              <w:t>dB</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CP length</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Normal</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Filter coefficient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DRX</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0"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1"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3543" w:type="dxa"/>
          </w:tcPr>
          <w:p w:rsidR="002528DE" w:rsidRPr="00A62BB0" w:rsidRDefault="002528DE" w:rsidP="002528DE">
            <w:pPr>
              <w:pStyle w:val="TAL"/>
              <w:rPr>
                <w:rFonts w:cs="Arial"/>
                <w:szCs w:val="18"/>
              </w:rPr>
            </w:pPr>
            <w:r w:rsidRPr="00A62BB0">
              <w:rPr>
                <w:rFonts w:cs="Arial"/>
                <w:szCs w:val="18"/>
              </w:rPr>
              <w:t>As specified in clause A.3.3</w:t>
            </w:r>
          </w:p>
        </w:tc>
      </w:tr>
      <w:tr w:rsidR="002528DE" w:rsidRPr="00A62BB0" w:rsidTr="002528DE">
        <w:trPr>
          <w:cantSplit/>
          <w:trHeight w:val="614"/>
        </w:trPr>
        <w:tc>
          <w:tcPr>
            <w:tcW w:w="1555"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v4.2.0"/>
                <w:szCs w:val="18"/>
              </w:rPr>
            </w:pPr>
            <w:r w:rsidRPr="00A62BB0">
              <w:rPr>
                <w:rFonts w:cs="Arial"/>
                <w:szCs w:val="18"/>
              </w:rPr>
              <w:t>1</w:t>
            </w:r>
          </w:p>
        </w:tc>
        <w:tc>
          <w:tcPr>
            <w:tcW w:w="3119" w:type="dxa"/>
            <w:gridSpan w:val="4"/>
          </w:tcPr>
          <w:p w:rsidR="002528DE" w:rsidRPr="00A62BB0" w:rsidRDefault="002528DE" w:rsidP="002528DE">
            <w:pPr>
              <w:pStyle w:val="TAL"/>
              <w:rPr>
                <w:rFonts w:cs="Arial"/>
                <w:szCs w:val="18"/>
              </w:rPr>
            </w:pPr>
            <w:r w:rsidRPr="00A62BB0">
              <w:rPr>
                <w:rFonts w:cs="v4.2.0"/>
                <w:szCs w:val="18"/>
              </w:rPr>
              <w:t>3ms</w:t>
            </w:r>
          </w:p>
        </w:tc>
        <w:tc>
          <w:tcPr>
            <w:tcW w:w="3543"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1555" w:type="dxa"/>
            <w:vMerge/>
          </w:tcPr>
          <w:p w:rsidR="002528DE" w:rsidRPr="00A62BB0" w:rsidRDefault="002528DE" w:rsidP="002528DE">
            <w:pPr>
              <w:pStyle w:val="TAL"/>
              <w:rPr>
                <w:rFonts w:cs="Arial"/>
                <w:szCs w:val="18"/>
              </w:rPr>
            </w:pP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2</w:t>
            </w:r>
          </w:p>
        </w:tc>
        <w:tc>
          <w:tcPr>
            <w:tcW w:w="3119" w:type="dxa"/>
            <w:gridSpan w:val="4"/>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T1</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5</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T2</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0" w:type="dxa"/>
          </w:tcPr>
          <w:p w:rsidR="002528DE" w:rsidRPr="00A62BB0" w:rsidRDefault="002528DE" w:rsidP="002528DE">
            <w:pPr>
              <w:pStyle w:val="TAL"/>
              <w:rPr>
                <w:rFonts w:cs="Arial"/>
                <w:szCs w:val="18"/>
              </w:rPr>
            </w:pPr>
            <w:r w:rsidRPr="00A62BB0">
              <w:rPr>
                <w:rFonts w:cs="Arial"/>
                <w:szCs w:val="18"/>
              </w:rPr>
              <w:t>70</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1" w:type="dxa"/>
          </w:tcPr>
          <w:p w:rsidR="002528DE" w:rsidRPr="00A62BB0" w:rsidRDefault="002528DE" w:rsidP="002528DE">
            <w:pPr>
              <w:pStyle w:val="TAL"/>
              <w:rPr>
                <w:rFonts w:cs="Arial"/>
                <w:szCs w:val="18"/>
              </w:rPr>
            </w:pPr>
            <w:r w:rsidRPr="00A62BB0">
              <w:rPr>
                <w:rFonts w:cs="Arial"/>
                <w:szCs w:val="18"/>
              </w:rPr>
              <w:t>70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16"/>
        </w:trPr>
        <w:tc>
          <w:tcPr>
            <w:tcW w:w="10201" w:type="dxa"/>
            <w:gridSpan w:val="8"/>
          </w:tcPr>
          <w:p w:rsidR="002528DE" w:rsidRPr="00A62BB0" w:rsidRDefault="002528DE" w:rsidP="002528DE">
            <w:pPr>
              <w:pStyle w:val="TAN"/>
            </w:pPr>
            <w:r w:rsidRPr="00A62BB0">
              <w:t>Note 1:</w:t>
            </w:r>
            <w:r w:rsidRPr="00A62BB0">
              <w:rPr>
                <w:lang w:val="en-US"/>
              </w:rPr>
              <w:tab/>
            </w:r>
            <w:r w:rsidRPr="00A62BB0">
              <w:t>The value of b1-ThresholdNR is defined in Table A.8.4.2.</w:t>
            </w:r>
            <w:r>
              <w:t>8</w:t>
            </w:r>
            <w:r w:rsidRPr="00A62BB0">
              <w:t>.1-3</w:t>
            </w:r>
          </w:p>
        </w:tc>
      </w:tr>
    </w:tbl>
    <w:p w:rsidR="002528DE" w:rsidRPr="00A62BB0" w:rsidRDefault="002528DE" w:rsidP="002528DE"/>
    <w:p w:rsidR="002528DE" w:rsidRPr="00A62BB0" w:rsidRDefault="002528DE" w:rsidP="002528DE">
      <w:pPr>
        <w:spacing w:after="0"/>
        <w:rPr>
          <w:rFonts w:ascii="Arial" w:hAnsi="Arial" w:cs="v4.2.0"/>
          <w:b/>
        </w:rPr>
      </w:pPr>
      <w:r w:rsidRPr="00A62BB0">
        <w:rPr>
          <w:rFonts w:cs="v4.2.0"/>
        </w:rPr>
        <w:br w:type="page"/>
      </w:r>
    </w:p>
    <w:p w:rsidR="002528DE" w:rsidRPr="00595DBB" w:rsidRDefault="002528DE" w:rsidP="002528DE">
      <w:pPr>
        <w:pStyle w:val="TH"/>
        <w:rPr>
          <w:rFonts w:cs="v4.2.0"/>
        </w:rPr>
      </w:pPr>
      <w:r w:rsidRPr="00595DB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2528DE" w:rsidRPr="00595DBB" w:rsidRDefault="002528DE" w:rsidP="002528DE">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T2</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eastAsia="Calibri" w:hAnsi="Arial"/>
                <w:sz w:val="18"/>
                <w:szCs w:val="18"/>
                <w:lang w:val="en-US"/>
              </w:rPr>
            </w:pPr>
            <w:proofErr w:type="spellStart"/>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Setup 1</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1</w:t>
            </w:r>
          </w:p>
        </w:tc>
      </w:tr>
      <w:tr w:rsidR="002528DE" w:rsidRPr="00595DBB" w:rsidTr="002528DE">
        <w:trPr>
          <w:cantSplit/>
          <w:trHeight w:val="191"/>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2528DE" w:rsidRPr="00595DBB" w:rsidTr="002528DE">
        <w:trPr>
          <w:cantSplit/>
          <w:trHeight w:val="137"/>
        </w:trPr>
        <w:tc>
          <w:tcPr>
            <w:tcW w:w="3681" w:type="dxa"/>
            <w:gridSpan w:val="2"/>
            <w:tcBorders>
              <w:left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2528DE" w:rsidRPr="00595DBB" w:rsidTr="002528DE">
        <w:trPr>
          <w:cantSplit/>
          <w:trHeight w:val="226"/>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BW</w:t>
            </w:r>
            <w:r w:rsidRPr="00595DBB">
              <w:rPr>
                <w:rFonts w:ascii="Arial" w:hAnsi="Arial"/>
                <w:sz w:val="18"/>
                <w:szCs w:val="18"/>
                <w:vertAlign w:val="subscript"/>
              </w:rPr>
              <w:t>channel</w:t>
            </w:r>
            <w:proofErr w:type="spellEnd"/>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de-DE"/>
              </w:rPr>
            </w:pPr>
            <w:r w:rsidRPr="00595DBB">
              <w:rPr>
                <w:rFonts w:ascii="Arial" w:hAnsi="Arial"/>
                <w:sz w:val="18"/>
                <w:szCs w:val="18"/>
              </w:rPr>
              <w:t xml:space="preserve">100: </w:t>
            </w:r>
            <w:proofErr w:type="gramStart"/>
            <w:r w:rsidRPr="00595DBB">
              <w:rPr>
                <w:rFonts w:ascii="Arial" w:hAnsi="Arial"/>
                <w:sz w:val="18"/>
                <w:szCs w:val="18"/>
                <w:lang w:val="de-DE"/>
              </w:rPr>
              <w:t>N</w:t>
            </w:r>
            <w:r w:rsidRPr="00595DBB">
              <w:rPr>
                <w:rFonts w:ascii="Arial" w:hAnsi="Arial"/>
                <w:sz w:val="18"/>
                <w:szCs w:val="18"/>
                <w:vertAlign w:val="subscript"/>
                <w:lang w:val="de-DE"/>
              </w:rPr>
              <w:t>RB,c</w:t>
            </w:r>
            <w:proofErr w:type="gramEnd"/>
            <w:r w:rsidRPr="00595DBB">
              <w:rPr>
                <w:rFonts w:ascii="Arial" w:hAnsi="Arial"/>
                <w:sz w:val="18"/>
                <w:szCs w:val="18"/>
                <w:lang w:val="de-DE"/>
              </w:rPr>
              <w:t xml:space="preserve"> = 66</w:t>
            </w:r>
          </w:p>
        </w:tc>
      </w:tr>
      <w:tr w:rsidR="002528DE" w:rsidRPr="00595DBB" w:rsidTr="002528DE">
        <w:trPr>
          <w:cantSplit/>
          <w:trHeight w:val="3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bCs/>
                <w:sz w:val="18"/>
                <w:szCs w:val="18"/>
              </w:rPr>
              <w:t xml:space="preserve">OCNG patterns defined in A.3.2.1.1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OP.1</w:t>
            </w:r>
          </w:p>
        </w:tc>
      </w:tr>
      <w:tr w:rsidR="002528DE" w:rsidRPr="00595DBB" w:rsidTr="002528DE">
        <w:trPr>
          <w:cantSplit/>
          <w:trHeight w:val="127"/>
        </w:trPr>
        <w:tc>
          <w:tcPr>
            <w:tcW w:w="3681" w:type="dxa"/>
            <w:gridSpan w:val="2"/>
            <w:vMerge w:val="restart"/>
            <w:tcBorders>
              <w:left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SMTC.1</w:t>
            </w:r>
          </w:p>
        </w:tc>
      </w:tr>
      <w:tr w:rsidR="002528DE" w:rsidRPr="00595DBB" w:rsidTr="002528DE">
        <w:trPr>
          <w:cantSplit/>
          <w:trHeight w:val="239"/>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2528DE" w:rsidRPr="00595DBB" w:rsidRDefault="002528DE" w:rsidP="002528DE">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2528DE" w:rsidRPr="00595DBB" w:rsidTr="002528DE">
        <w:trPr>
          <w:cantSplit/>
          <w:trHeight w:val="129"/>
        </w:trPr>
        <w:tc>
          <w:tcPr>
            <w:tcW w:w="1840"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2528DE" w:rsidRPr="00595DBB" w:rsidRDefault="002528DE" w:rsidP="002528DE">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w:t>
            </w:r>
            <w:r>
              <w:rPr>
                <w:rFonts w:ascii="Arial" w:hAnsi="Arial"/>
                <w:sz w:val="18"/>
                <w:szCs w:val="18"/>
              </w:rPr>
              <w:t>106</w:t>
            </w:r>
          </w:p>
        </w:tc>
      </w:tr>
      <w:tr w:rsidR="002528DE" w:rsidRPr="00595DBB" w:rsidTr="002528DE">
        <w:trPr>
          <w:cantSplit/>
          <w:trHeight w:val="16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val="restart"/>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0" type="#_x0000_t75" style="width:15.5pt;height:10pt" o:ole="" fillcolor="window">
                  <v:imagedata r:id="rId13" o:title=""/>
                </v:shape>
                <o:OLEObject Type="Embed" ProgID="Equation.3" ShapeID="_x0000_i1030" DrawAspect="Content" ObjectID="_1746592487" r:id="rId21"/>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-1</w:t>
            </w:r>
            <w:r>
              <w:rPr>
                <w:rFonts w:ascii="Arial" w:hAnsi="Arial"/>
                <w:sz w:val="18"/>
                <w:szCs w:val="18"/>
              </w:rPr>
              <w:t>04.7</w:t>
            </w:r>
          </w:p>
        </w:tc>
      </w:tr>
      <w:tr w:rsidR="002528DE" w:rsidRPr="00595DBB" w:rsidTr="002528DE">
        <w:trPr>
          <w:cantSplit/>
          <w:trHeight w:val="215"/>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1" type="#_x0000_t75" style="width:15.5pt;height:10pt" o:ole="" fillcolor="window">
                  <v:imagedata r:id="rId13" o:title=""/>
                </v:shape>
                <o:OLEObject Type="Embed" ProgID="Equation.3" ShapeID="_x0000_i1031" DrawAspect="Content" ObjectID="_1746592488" r:id="rId22"/>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95.7</w:t>
            </w:r>
          </w:p>
        </w:tc>
      </w:tr>
      <w:tr w:rsidR="002528DE" w:rsidRPr="00595DBB" w:rsidTr="002528DE">
        <w:trPr>
          <w:cantSplit/>
          <w:trHeight w:val="219"/>
        </w:trPr>
        <w:tc>
          <w:tcPr>
            <w:tcW w:w="3681" w:type="dxa"/>
            <w:gridSpan w:val="2"/>
          </w:tcPr>
          <w:p w:rsidR="002528DE" w:rsidRPr="00595DBB" w:rsidRDefault="002528DE" w:rsidP="002528DE">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-8</w:t>
            </w:r>
            <w:r>
              <w:rPr>
                <w:rFonts w:ascii="Arial" w:hAnsi="Arial"/>
                <w:sz w:val="18"/>
                <w:szCs w:val="18"/>
              </w:rPr>
              <w:t>7.7</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620" w:dyaOrig="380">
                <v:shape id="_x0000_i1032" type="#_x0000_t75" style="width:15.5pt;height:10pt" o:ole="" fillcolor="window">
                  <v:imagedata r:id="rId16" o:title=""/>
                </v:shape>
                <o:OLEObject Type="Embed" ProgID="Equation.3" ShapeID="_x0000_i1032" DrawAspect="Content" ObjectID="_1746592489" r:id="rId23"/>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800" w:dyaOrig="380">
                <v:shape id="_x0000_i1033" type="#_x0000_t75" style="width:30.5pt;height:10pt" o:ole="" fillcolor="window">
                  <v:imagedata r:id="rId18" o:title=""/>
                </v:shape>
                <o:OLEObject Type="Embed" ProgID="Equation.3" ShapeID="_x0000_i1033" DrawAspect="Content" ObjectID="_1746592490" r:id="rId24"/>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14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66.7</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-58.</w:t>
            </w:r>
            <w:r>
              <w:rPr>
                <w:rFonts w:ascii="Arial" w:hAnsi="Arial"/>
                <w:sz w:val="18"/>
                <w:szCs w:val="18"/>
              </w:rPr>
              <w:t>0</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AWGN</w:t>
            </w:r>
          </w:p>
        </w:tc>
      </w:tr>
      <w:tr w:rsidR="002528DE" w:rsidRPr="00595DBB" w:rsidTr="002528DE">
        <w:trPr>
          <w:cantSplit/>
          <w:trHeight w:val="1023"/>
        </w:trPr>
        <w:tc>
          <w:tcPr>
            <w:tcW w:w="9493" w:type="dxa"/>
            <w:gridSpan w:val="6"/>
          </w:tcPr>
          <w:p w:rsidR="002528DE" w:rsidRPr="00595DBB" w:rsidRDefault="002528DE" w:rsidP="002528DE">
            <w:pPr>
              <w:pStyle w:val="TAN"/>
              <w:rPr>
                <w:lang w:val="en-US"/>
              </w:rPr>
            </w:pPr>
            <w:r w:rsidRPr="00595DBB">
              <w:rPr>
                <w:lang w:val="en-US"/>
              </w:rPr>
              <w:t>Note 1:</w:t>
            </w:r>
            <w:r w:rsidRPr="00595DBB">
              <w:rPr>
                <w:lang w:val="en-US"/>
              </w:rPr>
              <w:tab/>
              <w:t>OCNG shall be used such that the cell is fully allocated and a constant total transmitted power spectral density is achieved for all OFDM symbols.</w:t>
            </w:r>
          </w:p>
          <w:p w:rsidR="002528DE" w:rsidRPr="00595DBB" w:rsidRDefault="002528DE" w:rsidP="002528DE">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lang w:val="en-US"/>
              </w:rPr>
              <w:object w:dxaOrig="405" w:dyaOrig="345">
                <v:shape id="_x0000_i1034" type="#_x0000_t75" style="width:15.5pt;height:10pt" o:ole="" fillcolor="window">
                  <v:imagedata r:id="rId13" o:title=""/>
                </v:shape>
                <o:OLEObject Type="Embed" ProgID="Equation.3" ShapeID="_x0000_i1034" DrawAspect="Content" ObjectID="_1746592491" r:id="rId25"/>
              </w:object>
            </w:r>
            <w:r w:rsidRPr="00595DBB">
              <w:rPr>
                <w:lang w:val="en-US"/>
              </w:rPr>
              <w:t>to be fulfilled.</w:t>
            </w:r>
          </w:p>
          <w:p w:rsidR="002528DE" w:rsidRPr="00595DBB" w:rsidRDefault="002528DE" w:rsidP="002528DE">
            <w:pPr>
              <w:pStyle w:val="TAN"/>
              <w:rPr>
                <w:lang w:val="en-US"/>
              </w:rPr>
            </w:pPr>
            <w:r w:rsidRPr="00595DBB">
              <w:rPr>
                <w:lang w:val="en-US"/>
              </w:rPr>
              <w:t>Note 3:</w:t>
            </w:r>
            <w:r w:rsidRPr="00595DBB">
              <w:rPr>
                <w:lang w:val="en-US"/>
              </w:rPr>
              <w:tab/>
              <w:t>SS-RSRP and Io levels have been derived from other parameters for information purposes. They are not settable parameters themselves.</w:t>
            </w:r>
          </w:p>
          <w:p w:rsidR="002528DE" w:rsidRDefault="002528DE" w:rsidP="002528DE">
            <w:pPr>
              <w:pStyle w:val="TAN"/>
              <w:rPr>
                <w:lang w:val="en-US"/>
              </w:rPr>
            </w:pPr>
            <w:r w:rsidRPr="00595DBB">
              <w:rPr>
                <w:lang w:val="en-US"/>
              </w:rPr>
              <w:t>Note 4:</w:t>
            </w:r>
            <w:r w:rsidRPr="00595DBB">
              <w:rPr>
                <w:lang w:val="en-US"/>
              </w:rPr>
              <w:tab/>
              <w:t>SS-RSRP minimum requirements are specified assuming independent interference and noise at each receiver antenna port.</w:t>
            </w:r>
          </w:p>
          <w:p w:rsidR="002528DE" w:rsidRPr="00595DBB" w:rsidRDefault="002528DE" w:rsidP="002528D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rsidR="002528DE" w:rsidRPr="00595DBB" w:rsidRDefault="002528DE" w:rsidP="002528DE"/>
    <w:p w:rsidR="002528DE" w:rsidRPr="00A62BB0" w:rsidRDefault="002528DE" w:rsidP="002528DE">
      <w:pPr>
        <w:pStyle w:val="5"/>
        <w:spacing w:before="360"/>
      </w:pPr>
      <w:r w:rsidRPr="00A62BB0">
        <w:t>A.8.4.2.8.2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6" w:author="Huawei" w:date="2023-05-12T18:43:00Z">
        <w:r w:rsidRPr="00A62BB0" w:rsidDel="00714EF1">
          <w:rPr>
            <w:rFonts w:cs="v4.2.0"/>
          </w:rPr>
          <w:delText xml:space="preserve">B2 </w:delText>
        </w:r>
      </w:del>
      <w:ins w:id="7"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per-UE gap, the UE shall send one Event </w:t>
      </w:r>
      <w:del w:id="8" w:author="Huawei" w:date="2023-05-12T18:43:00Z">
        <w:r w:rsidRPr="00A62BB0" w:rsidDel="00714EF1">
          <w:rPr>
            <w:rFonts w:cs="v4.2.0"/>
          </w:rPr>
          <w:delText xml:space="preserve">B2 </w:delText>
        </w:r>
      </w:del>
      <w:ins w:id="9"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3 with per-FR gap, the UE shall send one Event </w:t>
      </w:r>
      <w:del w:id="10" w:author="Huawei" w:date="2023-05-12T18:43:00Z">
        <w:r w:rsidRPr="00A62BB0" w:rsidDel="00714EF1">
          <w:rPr>
            <w:rFonts w:cs="v4.2.0"/>
          </w:rPr>
          <w:delText xml:space="preserve">B2 </w:delText>
        </w:r>
      </w:del>
      <w:ins w:id="11"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lastRenderedPageBreak/>
        <w:t xml:space="preserve">In test 4 with per-FR gap, the UE shall send one Event </w:t>
      </w:r>
      <w:del w:id="12" w:author="Huawei" w:date="2023-05-12T18:43:00Z">
        <w:r w:rsidRPr="00A62BB0" w:rsidDel="00714EF1">
          <w:rPr>
            <w:rFonts w:cs="v4.2.0"/>
          </w:rPr>
          <w:delText xml:space="preserve">B2 </w:delText>
        </w:r>
      </w:del>
      <w:ins w:id="13"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tests 1, 2, 3 and 4, the UE is required to report SSB time index.</w:t>
      </w:r>
    </w:p>
    <w:p w:rsidR="002528DE" w:rsidRPr="00A62BB0" w:rsidRDefault="002528DE" w:rsidP="002528DE">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7001" w:type="dxa"/>
            <w:gridSpan w:val="4"/>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1756" w:type="dxa"/>
          </w:tcPr>
          <w:p w:rsidR="002528DE" w:rsidRPr="00A62BB0" w:rsidRDefault="002528DE" w:rsidP="002528DE">
            <w:pPr>
              <w:pStyle w:val="TAH"/>
            </w:pPr>
            <w:r w:rsidRPr="00A62BB0">
              <w:t xml:space="preserve">Test 1: D1 </w:t>
            </w:r>
            <w:proofErr w:type="spellStart"/>
            <w:r w:rsidRPr="00A62BB0">
              <w:t>ms</w:t>
            </w:r>
            <w:proofErr w:type="spellEnd"/>
          </w:p>
        </w:tc>
        <w:tc>
          <w:tcPr>
            <w:tcW w:w="1701" w:type="dxa"/>
          </w:tcPr>
          <w:p w:rsidR="002528DE" w:rsidRPr="00A62BB0" w:rsidRDefault="002528DE" w:rsidP="002528DE">
            <w:pPr>
              <w:pStyle w:val="TAH"/>
            </w:pPr>
            <w:r w:rsidRPr="00A62BB0">
              <w:t xml:space="preserve">Test 2: D2 </w:t>
            </w:r>
            <w:proofErr w:type="spellStart"/>
            <w:r w:rsidRPr="00A62BB0">
              <w:t>ms</w:t>
            </w:r>
            <w:proofErr w:type="spellEnd"/>
          </w:p>
        </w:tc>
        <w:tc>
          <w:tcPr>
            <w:tcW w:w="1843" w:type="dxa"/>
          </w:tcPr>
          <w:p w:rsidR="002528DE" w:rsidRPr="00A62BB0" w:rsidRDefault="002528DE" w:rsidP="002528DE">
            <w:pPr>
              <w:pStyle w:val="TAH"/>
            </w:pPr>
            <w:r w:rsidRPr="00A62BB0">
              <w:t xml:space="preserve">Test 3: D3 </w:t>
            </w:r>
            <w:proofErr w:type="spellStart"/>
            <w:r w:rsidRPr="00A62BB0">
              <w:t>ms</w:t>
            </w:r>
            <w:proofErr w:type="spellEnd"/>
          </w:p>
        </w:tc>
        <w:tc>
          <w:tcPr>
            <w:tcW w:w="1701" w:type="dxa"/>
          </w:tcPr>
          <w:p w:rsidR="002528DE" w:rsidRPr="00A62BB0" w:rsidRDefault="002528DE" w:rsidP="002528DE">
            <w:pPr>
              <w:pStyle w:val="TAH"/>
            </w:pPr>
            <w:r w:rsidRPr="00A62BB0">
              <w:t xml:space="preserve">Test 4: D4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1756"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c>
          <w:tcPr>
            <w:tcW w:w="1843"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r>
    </w:tbl>
    <w:p w:rsidR="002528DE" w:rsidRPr="00A62BB0" w:rsidRDefault="002528DE" w:rsidP="002528DE">
      <w:pPr>
        <w:rPr>
          <w:rFonts w:cs="v4.2.0"/>
        </w:rPr>
      </w:pPr>
    </w:p>
    <w:p w:rsidR="002528DE" w:rsidRPr="00A62BB0" w:rsidRDefault="002528DE" w:rsidP="002528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DD9" w:rsidRDefault="00327DD9">
      <w:r>
        <w:separator/>
      </w:r>
    </w:p>
  </w:endnote>
  <w:endnote w:type="continuationSeparator" w:id="0">
    <w:p w:rsidR="00327DD9" w:rsidRDefault="0032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DD9" w:rsidRDefault="00327DD9">
      <w:r>
        <w:separator/>
      </w:r>
    </w:p>
  </w:footnote>
  <w:footnote w:type="continuationSeparator" w:id="0">
    <w:p w:rsidR="00327DD9" w:rsidRDefault="0032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9A45E8"/>
    <w:multiLevelType w:val="hybridMultilevel"/>
    <w:tmpl w:val="3A4021AC"/>
    <w:lvl w:ilvl="0" w:tplc="16E00F6E">
      <w:start w:val="1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8"/>
  </w:num>
  <w:num w:numId="4">
    <w:abstractNumId w:val="9"/>
  </w:num>
  <w:num w:numId="5">
    <w:abstractNumId w:val="0"/>
  </w:num>
  <w:num w:numId="6">
    <w:abstractNumId w:val="11"/>
  </w:num>
  <w:num w:numId="7">
    <w:abstractNumId w:val="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3"/>
  </w:num>
  <w:num w:numId="12">
    <w:abstractNumId w:val="25"/>
  </w:num>
  <w:num w:numId="13">
    <w:abstractNumId w:val="29"/>
  </w:num>
  <w:num w:numId="14">
    <w:abstractNumId w:val="24"/>
  </w:num>
  <w:num w:numId="15">
    <w:abstractNumId w:val="31"/>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7"/>
  </w:num>
  <w:num w:numId="20">
    <w:abstractNumId w:val="4"/>
  </w:num>
  <w:num w:numId="21">
    <w:abstractNumId w:val="10"/>
  </w:num>
  <w:num w:numId="22">
    <w:abstractNumId w:val="3"/>
  </w:num>
  <w:num w:numId="23">
    <w:abstractNumId w:val="18"/>
  </w:num>
  <w:num w:numId="24">
    <w:abstractNumId w:val="27"/>
  </w:num>
  <w:num w:numId="25">
    <w:abstractNumId w:val="15"/>
  </w:num>
  <w:num w:numId="26">
    <w:abstractNumId w:val="17"/>
  </w:num>
  <w:num w:numId="27">
    <w:abstractNumId w:val="22"/>
  </w:num>
  <w:num w:numId="28">
    <w:abstractNumId w:val="12"/>
  </w:num>
  <w:num w:numId="29">
    <w:abstractNumId w:val="26"/>
  </w:num>
  <w:num w:numId="30">
    <w:abstractNumId w:val="19"/>
  </w:num>
  <w:num w:numId="31">
    <w:abstractNumId w:val="5"/>
  </w:num>
  <w:num w:numId="32">
    <w:abstractNumId w:val="6"/>
  </w:num>
  <w:num w:numId="33">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024E"/>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07C86"/>
    <w:rsid w:val="00321439"/>
    <w:rsid w:val="00325705"/>
    <w:rsid w:val="00327DD9"/>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C7B93"/>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4A41"/>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4EF1"/>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2F11"/>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16F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A2F75"/>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28B2"/>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A21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2A67-CF17-4EC8-A060-943B2B65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2365</Words>
  <Characters>13482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2023-05-24T06:41:00Z</dcterms:created>
  <dcterms:modified xsi:type="dcterms:W3CDTF">2023-05-25T22:43:00Z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(3)51t52zq8PAN0P7o5MU8jcx/8P5PqnZYagXlLjqoAevzg7R29nj6PsWCnJ4h9/tFuKaItAYgu
DoXAR8msGmDVn6LZkYTp40rl8fr4vX5SwNpa2kFpK9QVapcSvgFv54P4L+WLvLC2Og8vqcJQ
o9cqLnsseriBI4ksj/8JxTHR3LFQ/VP3ySYYlATww/ovuo0CkKOwLi19Zks92xsxkSphdUK+
J0fvtmqZQ85qDI4oJ0</vt:lpwstr>
  </property>
  <property fmtid="{D5CDD505-2E9C-101B-9397-08002B2CF9AE}" pid="22" name="_2015_ms_pID_7253431">
    <vt:lpwstr>0uP2wriBGSf+PeKzMJvK3mBAaXSf7W3pyEUGax8itQ9cqgOijY2LoH
5hIJTt9Y1dxUOTmyDhQ8aOLLRwu/bBJ9xvnwH5Xdz/iUO5J7pQzk8wAsQxuk2tT6N1g2vz1E
4BhUoxS8Wr26tVyB4j/JCrw4K/tX/SKzm50cLMnHQgS78ch66vC11eop8HbWLV9xqG5hYzof
ipxdwZZAaALlvxIlrM3CZgBYCkBfYrW/8kL1</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1684910358</vt:lpwstr>
  </property>
</Properties>
</file>